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C179" w14:textId="78CF1B0B" w:rsidR="003F14C2" w:rsidRPr="005F644A" w:rsidRDefault="003F14C2" w:rsidP="003F14C2">
      <w:pPr>
        <w:pStyle w:val="Title"/>
        <w:spacing w:line="312" w:lineRule="auto"/>
        <w:jc w:val="left"/>
        <w:rPr>
          <w:rFonts w:ascii="Georgia" w:hAnsi="Georgia"/>
          <w:b w:val="0"/>
        </w:rPr>
      </w:pPr>
      <w:bookmarkStart w:id="0" w:name="_Hlk128488178"/>
    </w:p>
    <w:tbl>
      <w:tblPr>
        <w:tblStyle w:val="TableGridLight"/>
        <w:tblpPr w:leftFromText="180" w:rightFromText="180" w:vertAnchor="page" w:horzAnchor="margin" w:tblpY="841"/>
        <w:tblW w:w="9493" w:type="dxa"/>
        <w:tblLook w:val="04A0" w:firstRow="1" w:lastRow="0" w:firstColumn="1" w:lastColumn="0" w:noHBand="0" w:noVBand="1"/>
      </w:tblPr>
      <w:tblGrid>
        <w:gridCol w:w="1824"/>
        <w:gridCol w:w="3841"/>
        <w:gridCol w:w="3828"/>
      </w:tblGrid>
      <w:tr w:rsidR="00E67C9A" w14:paraId="34978210" w14:textId="77777777" w:rsidTr="00E67C9A">
        <w:trPr>
          <w:trHeight w:val="331"/>
        </w:trPr>
        <w:tc>
          <w:tcPr>
            <w:tcW w:w="1824" w:type="dxa"/>
            <w:tcBorders>
              <w:top w:val="single" w:sz="4" w:space="0" w:color="BFBFBF" w:themeColor="background1" w:themeShade="BF"/>
            </w:tcBorders>
            <w:shd w:val="clear" w:color="auto" w:fill="CFD9ED" w:themeFill="accent6"/>
          </w:tcPr>
          <w:p w14:paraId="3959443D" w14:textId="77777777" w:rsidR="00E67C9A" w:rsidRPr="00053EEA" w:rsidRDefault="00E67C9A" w:rsidP="00E67C9A">
            <w:pPr>
              <w:pStyle w:val="Header"/>
              <w:rPr>
                <w:b/>
                <w:bCs/>
                <w:color w:val="A4130E" w:themeColor="accent4"/>
                <w:lang w:val="ro-RO"/>
              </w:rPr>
            </w:pPr>
            <w:r w:rsidRPr="00053EEA">
              <w:rPr>
                <w:b/>
                <w:bCs/>
                <w:color w:val="A4130E" w:themeColor="accent4"/>
                <w:lang w:val="ro-RO"/>
              </w:rPr>
              <w:t>Numele:</w:t>
            </w:r>
          </w:p>
        </w:tc>
        <w:tc>
          <w:tcPr>
            <w:tcW w:w="3841" w:type="dxa"/>
            <w:tcBorders>
              <w:top w:val="single" w:sz="4" w:space="0" w:color="BFBFBF" w:themeColor="background1" w:themeShade="BF"/>
            </w:tcBorders>
            <w:shd w:val="clear" w:color="auto" w:fill="E7E6E6" w:themeFill="background2"/>
          </w:tcPr>
          <w:p w14:paraId="309BB54C" w14:textId="77777777" w:rsidR="00E67C9A" w:rsidRDefault="00E67C9A" w:rsidP="00E67C9A">
            <w:pPr>
              <w:pStyle w:val="Header"/>
            </w:pPr>
          </w:p>
        </w:tc>
        <w:tc>
          <w:tcPr>
            <w:tcW w:w="3828" w:type="dxa"/>
            <w:vMerge w:val="restart"/>
            <w:tcBorders>
              <w:top w:val="nil"/>
              <w:bottom w:val="nil"/>
              <w:right w:val="nil"/>
            </w:tcBorders>
          </w:tcPr>
          <w:p w14:paraId="6086F5FB" w14:textId="77777777" w:rsidR="00E67C9A" w:rsidRDefault="00E67C9A" w:rsidP="00E67C9A">
            <w:pPr>
              <w:pStyle w:val="Header"/>
              <w:jc w:val="right"/>
            </w:pPr>
            <w:r w:rsidRPr="003F33B0">
              <w:rPr>
                <w:noProof/>
                <w:lang w:val="en-GB" w:eastAsia="en-GB"/>
              </w:rPr>
              <w:drawing>
                <wp:inline distT="0" distB="0" distL="0" distR="0" wp14:anchorId="255DB307" wp14:editId="16A9D57C">
                  <wp:extent cx="2268000" cy="806400"/>
                  <wp:effectExtent l="0" t="0" r="0" b="0"/>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68000" cy="806400"/>
                          </a:xfrm>
                          <a:prstGeom prst="rect">
                            <a:avLst/>
                          </a:prstGeom>
                        </pic:spPr>
                      </pic:pic>
                    </a:graphicData>
                  </a:graphic>
                </wp:inline>
              </w:drawing>
            </w:r>
          </w:p>
        </w:tc>
      </w:tr>
      <w:tr w:rsidR="00E67C9A" w14:paraId="0D38710C" w14:textId="77777777" w:rsidTr="00E67C9A">
        <w:trPr>
          <w:trHeight w:val="331"/>
        </w:trPr>
        <w:tc>
          <w:tcPr>
            <w:tcW w:w="1824" w:type="dxa"/>
            <w:shd w:val="clear" w:color="auto" w:fill="CFD9ED" w:themeFill="accent6"/>
          </w:tcPr>
          <w:p w14:paraId="33657E86" w14:textId="77777777" w:rsidR="00E67C9A" w:rsidRPr="00053EEA" w:rsidRDefault="00E67C9A" w:rsidP="00E67C9A">
            <w:pPr>
              <w:pStyle w:val="Header"/>
              <w:rPr>
                <w:b/>
                <w:bCs/>
                <w:color w:val="A4130E" w:themeColor="accent4"/>
                <w:lang w:val="ro-RO"/>
              </w:rPr>
            </w:pPr>
            <w:r w:rsidRPr="00053EEA">
              <w:rPr>
                <w:b/>
                <w:bCs/>
                <w:color w:val="A4130E" w:themeColor="accent4"/>
                <w:lang w:val="ro-RO"/>
              </w:rPr>
              <w:t>Inițiala tatălui:</w:t>
            </w:r>
          </w:p>
        </w:tc>
        <w:tc>
          <w:tcPr>
            <w:tcW w:w="3841" w:type="dxa"/>
            <w:shd w:val="clear" w:color="auto" w:fill="E7E6E6" w:themeFill="background2"/>
          </w:tcPr>
          <w:p w14:paraId="57B3A4EF" w14:textId="77777777" w:rsidR="00E67C9A" w:rsidRDefault="00E67C9A" w:rsidP="00E67C9A">
            <w:pPr>
              <w:pStyle w:val="Header"/>
            </w:pPr>
          </w:p>
        </w:tc>
        <w:tc>
          <w:tcPr>
            <w:tcW w:w="3828" w:type="dxa"/>
            <w:vMerge/>
            <w:tcBorders>
              <w:top w:val="nil"/>
              <w:bottom w:val="nil"/>
              <w:right w:val="nil"/>
            </w:tcBorders>
          </w:tcPr>
          <w:p w14:paraId="21CB3EE4" w14:textId="77777777" w:rsidR="00E67C9A" w:rsidRPr="003F33B0" w:rsidRDefault="00E67C9A" w:rsidP="00E67C9A">
            <w:pPr>
              <w:pStyle w:val="Header"/>
              <w:jc w:val="right"/>
              <w:rPr>
                <w:noProof/>
              </w:rPr>
            </w:pPr>
          </w:p>
        </w:tc>
      </w:tr>
      <w:tr w:rsidR="00E67C9A" w14:paraId="03489943" w14:textId="77777777" w:rsidTr="00E67C9A">
        <w:trPr>
          <w:trHeight w:val="331"/>
        </w:trPr>
        <w:tc>
          <w:tcPr>
            <w:tcW w:w="1824" w:type="dxa"/>
            <w:shd w:val="clear" w:color="auto" w:fill="CFD9ED" w:themeFill="accent6"/>
          </w:tcPr>
          <w:p w14:paraId="49558006" w14:textId="77777777" w:rsidR="00E67C9A" w:rsidRPr="00053EEA" w:rsidRDefault="00E67C9A" w:rsidP="00E67C9A">
            <w:pPr>
              <w:pStyle w:val="Header"/>
              <w:rPr>
                <w:b/>
                <w:bCs/>
                <w:color w:val="A4130E" w:themeColor="accent4"/>
                <w:lang w:val="ro-RO"/>
              </w:rPr>
            </w:pPr>
            <w:r w:rsidRPr="00053EEA">
              <w:rPr>
                <w:b/>
                <w:bCs/>
                <w:color w:val="A4130E" w:themeColor="accent4"/>
                <w:lang w:val="ro-RO"/>
              </w:rPr>
              <w:t>Prenumele:</w:t>
            </w:r>
          </w:p>
        </w:tc>
        <w:tc>
          <w:tcPr>
            <w:tcW w:w="3841" w:type="dxa"/>
            <w:shd w:val="clear" w:color="auto" w:fill="E7E6E6" w:themeFill="background2"/>
          </w:tcPr>
          <w:p w14:paraId="701D3587" w14:textId="77777777" w:rsidR="00E67C9A" w:rsidRDefault="00E67C9A" w:rsidP="00E67C9A">
            <w:pPr>
              <w:pStyle w:val="Header"/>
            </w:pPr>
          </w:p>
        </w:tc>
        <w:tc>
          <w:tcPr>
            <w:tcW w:w="3828" w:type="dxa"/>
            <w:vMerge/>
            <w:tcBorders>
              <w:top w:val="nil"/>
              <w:bottom w:val="nil"/>
              <w:right w:val="nil"/>
            </w:tcBorders>
          </w:tcPr>
          <w:p w14:paraId="2B9B6398" w14:textId="77777777" w:rsidR="00E67C9A" w:rsidRPr="003F33B0" w:rsidRDefault="00E67C9A" w:rsidP="00E67C9A">
            <w:pPr>
              <w:pStyle w:val="Header"/>
              <w:jc w:val="right"/>
              <w:rPr>
                <w:noProof/>
              </w:rPr>
            </w:pPr>
          </w:p>
        </w:tc>
      </w:tr>
      <w:tr w:rsidR="00E67C9A" w14:paraId="62A66A25" w14:textId="77777777" w:rsidTr="00E67C9A">
        <w:trPr>
          <w:trHeight w:val="331"/>
        </w:trPr>
        <w:tc>
          <w:tcPr>
            <w:tcW w:w="1824" w:type="dxa"/>
            <w:shd w:val="clear" w:color="auto" w:fill="CFD9ED" w:themeFill="accent6"/>
          </w:tcPr>
          <w:p w14:paraId="132C470E" w14:textId="77777777" w:rsidR="00E67C9A" w:rsidRPr="00053EEA" w:rsidRDefault="00E67C9A" w:rsidP="00E67C9A">
            <w:pPr>
              <w:pStyle w:val="Header"/>
              <w:rPr>
                <w:b/>
                <w:bCs/>
                <w:color w:val="A4130E" w:themeColor="accent4"/>
                <w:lang w:val="ro-RO"/>
              </w:rPr>
            </w:pPr>
            <w:r w:rsidRPr="00053EEA">
              <w:rPr>
                <w:b/>
                <w:bCs/>
                <w:color w:val="A4130E" w:themeColor="accent4"/>
                <w:lang w:val="ro-RO"/>
              </w:rPr>
              <w:t>Data:</w:t>
            </w:r>
          </w:p>
        </w:tc>
        <w:tc>
          <w:tcPr>
            <w:tcW w:w="3841" w:type="dxa"/>
            <w:shd w:val="clear" w:color="auto" w:fill="E7E6E6" w:themeFill="background2"/>
          </w:tcPr>
          <w:p w14:paraId="24AEA1E8" w14:textId="77777777" w:rsidR="00E67C9A" w:rsidRDefault="00E67C9A" w:rsidP="00E67C9A">
            <w:pPr>
              <w:pStyle w:val="Header"/>
            </w:pPr>
          </w:p>
        </w:tc>
        <w:tc>
          <w:tcPr>
            <w:tcW w:w="3828" w:type="dxa"/>
            <w:vMerge/>
            <w:tcBorders>
              <w:top w:val="nil"/>
              <w:bottom w:val="nil"/>
              <w:right w:val="nil"/>
            </w:tcBorders>
          </w:tcPr>
          <w:p w14:paraId="5A860624" w14:textId="77777777" w:rsidR="00E67C9A" w:rsidRPr="003F33B0" w:rsidRDefault="00E67C9A" w:rsidP="00E67C9A">
            <w:pPr>
              <w:pStyle w:val="Header"/>
              <w:jc w:val="right"/>
              <w:rPr>
                <w:noProof/>
              </w:rPr>
            </w:pPr>
          </w:p>
        </w:tc>
      </w:tr>
      <w:tr w:rsidR="00E67C9A" w14:paraId="45A6A6E7" w14:textId="77777777" w:rsidTr="00223557">
        <w:trPr>
          <w:trHeight w:val="902"/>
        </w:trPr>
        <w:tc>
          <w:tcPr>
            <w:tcW w:w="1824" w:type="dxa"/>
            <w:tcBorders>
              <w:bottom w:val="single" w:sz="4" w:space="0" w:color="BFBFBF" w:themeColor="background1" w:themeShade="BF"/>
            </w:tcBorders>
            <w:shd w:val="clear" w:color="auto" w:fill="CFD9ED" w:themeFill="accent6"/>
          </w:tcPr>
          <w:p w14:paraId="2542E9D4" w14:textId="77777777" w:rsidR="00E67C9A" w:rsidRPr="00053EEA" w:rsidRDefault="00E67C9A" w:rsidP="00E67C9A">
            <w:pPr>
              <w:pStyle w:val="Header"/>
              <w:rPr>
                <w:b/>
                <w:bCs/>
                <w:color w:val="A4130E" w:themeColor="accent4"/>
                <w:lang w:val="ro-RO"/>
              </w:rPr>
            </w:pPr>
            <w:r w:rsidRPr="00053EEA">
              <w:rPr>
                <w:b/>
                <w:bCs/>
                <w:color w:val="A4130E" w:themeColor="accent4"/>
                <w:lang w:val="ro-RO"/>
              </w:rPr>
              <w:t>Semnătura:</w:t>
            </w:r>
          </w:p>
        </w:tc>
        <w:tc>
          <w:tcPr>
            <w:tcW w:w="3841" w:type="dxa"/>
            <w:tcBorders>
              <w:bottom w:val="single" w:sz="4" w:space="0" w:color="BFBFBF" w:themeColor="background1" w:themeShade="BF"/>
            </w:tcBorders>
            <w:shd w:val="clear" w:color="auto" w:fill="E7E6E6" w:themeFill="background2"/>
          </w:tcPr>
          <w:p w14:paraId="1311426F" w14:textId="77777777" w:rsidR="00E67C9A" w:rsidRDefault="00E67C9A" w:rsidP="00E67C9A">
            <w:pPr>
              <w:pStyle w:val="Header"/>
            </w:pPr>
          </w:p>
        </w:tc>
        <w:tc>
          <w:tcPr>
            <w:tcW w:w="3828" w:type="dxa"/>
            <w:tcBorders>
              <w:top w:val="nil"/>
              <w:bottom w:val="nil"/>
              <w:right w:val="nil"/>
            </w:tcBorders>
          </w:tcPr>
          <w:p w14:paraId="182E5CB1" w14:textId="77777777" w:rsidR="00E67C9A" w:rsidRPr="003F33B0" w:rsidRDefault="00E67C9A" w:rsidP="00E67C9A">
            <w:pPr>
              <w:pStyle w:val="Header"/>
              <w:jc w:val="right"/>
              <w:rPr>
                <w:noProof/>
              </w:rPr>
            </w:pPr>
          </w:p>
        </w:tc>
      </w:tr>
    </w:tbl>
    <w:p w14:paraId="19F0A801" w14:textId="77777777" w:rsidR="00A73C9A" w:rsidRDefault="00A73C9A">
      <w:r>
        <w:br w:type="page"/>
      </w:r>
    </w:p>
    <w:tbl>
      <w:tblPr>
        <w:tblStyle w:val="TableGridLight"/>
        <w:tblW w:w="9493" w:type="dxa"/>
        <w:tblInd w:w="20" w:type="dxa"/>
        <w:tblLook w:val="04A0" w:firstRow="1" w:lastRow="0" w:firstColumn="1" w:lastColumn="0" w:noHBand="0" w:noVBand="1"/>
      </w:tblPr>
      <w:tblGrid>
        <w:gridCol w:w="9493"/>
      </w:tblGrid>
      <w:tr w:rsidR="00053EEA" w:rsidRPr="008E04F5" w14:paraId="466A207E" w14:textId="77777777" w:rsidTr="0091018E">
        <w:tc>
          <w:tcPr>
            <w:tcW w:w="9493" w:type="dxa"/>
            <w:tcBorders>
              <w:top w:val="nil"/>
              <w:bottom w:val="single" w:sz="4" w:space="0" w:color="000000" w:themeColor="text1"/>
            </w:tcBorders>
            <w:shd w:val="clear" w:color="auto" w:fill="CFD9ED" w:themeFill="accent6"/>
          </w:tcPr>
          <w:p w14:paraId="51F5311E" w14:textId="3D7E9FD1" w:rsidR="002F376A" w:rsidRPr="008E04F5" w:rsidRDefault="0091018E" w:rsidP="00E711E3">
            <w:pPr>
              <w:spacing w:line="360" w:lineRule="auto"/>
              <w:rPr>
                <w:rFonts w:eastAsia="Times New Roman" w:cs="Arial"/>
                <w:b/>
                <w:bCs/>
                <w:color w:val="243770" w:themeColor="accent1"/>
                <w:sz w:val="22"/>
                <w:szCs w:val="22"/>
                <w:lang w:val="ro-RO"/>
              </w:rPr>
            </w:pPr>
            <w:r>
              <w:rPr>
                <w:rFonts w:eastAsia="Times New Roman" w:cs="Arial"/>
                <w:b/>
                <w:bCs/>
                <w:color w:val="243770" w:themeColor="accent1"/>
                <w:sz w:val="22"/>
                <w:szCs w:val="22"/>
                <w:lang w:val="ro-RO"/>
              </w:rPr>
              <w:lastRenderedPageBreak/>
              <w:t>S</w:t>
            </w:r>
            <w:r w:rsidR="00722D4F">
              <w:rPr>
                <w:rFonts w:eastAsia="Times New Roman" w:cs="Arial"/>
                <w:b/>
                <w:bCs/>
                <w:color w:val="243770" w:themeColor="accent1"/>
                <w:sz w:val="22"/>
                <w:szCs w:val="22"/>
                <w:lang w:val="ro-RO"/>
              </w:rPr>
              <w:t>tudiul</w:t>
            </w:r>
            <w:r>
              <w:rPr>
                <w:rFonts w:eastAsia="Times New Roman" w:cs="Arial"/>
                <w:b/>
                <w:bCs/>
                <w:color w:val="243770" w:themeColor="accent1"/>
                <w:sz w:val="22"/>
                <w:szCs w:val="22"/>
                <w:lang w:val="ro-RO"/>
              </w:rPr>
              <w:t xml:space="preserve"> </w:t>
            </w:r>
            <w:r w:rsidR="00722D4F">
              <w:rPr>
                <w:rFonts w:eastAsia="Times New Roman" w:cs="Arial"/>
                <w:b/>
                <w:bCs/>
                <w:color w:val="243770" w:themeColor="accent1"/>
                <w:sz w:val="22"/>
                <w:szCs w:val="22"/>
                <w:lang w:val="ro-RO"/>
              </w:rPr>
              <w:t>de caz</w:t>
            </w:r>
            <w:r w:rsidR="00E711E3">
              <w:rPr>
                <w:rFonts w:eastAsia="Times New Roman" w:cs="Arial"/>
                <w:b/>
                <w:bCs/>
                <w:color w:val="243770" w:themeColor="accent1"/>
                <w:sz w:val="22"/>
                <w:szCs w:val="22"/>
                <w:lang w:val="ro-RO"/>
              </w:rPr>
              <w:t xml:space="preserve"> (pentru masteratele Dep. de Finanțe: BPC, FCA, FISC)</w:t>
            </w:r>
          </w:p>
        </w:tc>
      </w:tr>
      <w:tr w:rsidR="00003832" w14:paraId="2ECAC2EC" w14:textId="77777777" w:rsidTr="0091018E">
        <w:tc>
          <w:tcPr>
            <w:tcW w:w="9493" w:type="dxa"/>
            <w:tcBorders>
              <w:top w:val="single" w:sz="4" w:space="0" w:color="000000" w:themeColor="text1"/>
              <w:bottom w:val="single" w:sz="4" w:space="0" w:color="BFBFBF" w:themeColor="background1" w:themeShade="BF"/>
            </w:tcBorders>
            <w:shd w:val="clear" w:color="auto" w:fill="auto"/>
          </w:tcPr>
          <w:p w14:paraId="706D5E62" w14:textId="5BC01FBF" w:rsidR="00B973B0" w:rsidRPr="008D42E6" w:rsidRDefault="00A648B2" w:rsidP="00EC06D3">
            <w:pPr>
              <w:shd w:val="clear" w:color="auto" w:fill="FFFFFF" w:themeFill="background1"/>
              <w:spacing w:before="120" w:after="120"/>
              <w:rPr>
                <w:rFonts w:eastAsia="Times New Roman" w:cs="Arial"/>
                <w:b/>
                <w:bCs/>
                <w:lang w:val="ro-RO"/>
              </w:rPr>
            </w:pPr>
            <w:r w:rsidRPr="008D42E6">
              <w:rPr>
                <w:rFonts w:asciiTheme="minorHAnsi" w:hAnsiTheme="minorHAnsi"/>
                <w:b/>
                <w:noProof/>
                <w:lang w:val="ro-RO"/>
              </w:rPr>
              <w:t>Rolul finanțelor în dezvoltarea afacerilor</w:t>
            </w:r>
          </w:p>
        </w:tc>
      </w:tr>
      <w:tr w:rsidR="009F67A1" w14:paraId="5054250A" w14:textId="77777777" w:rsidTr="0091018E">
        <w:tc>
          <w:tcPr>
            <w:tcW w:w="9493" w:type="dxa"/>
            <w:tcBorders>
              <w:left w:val="nil"/>
              <w:bottom w:val="single" w:sz="4" w:space="0" w:color="BFBFBF" w:themeColor="background1" w:themeShade="BF"/>
              <w:right w:val="nil"/>
            </w:tcBorders>
          </w:tcPr>
          <w:p w14:paraId="33A4B22D" w14:textId="77777777" w:rsidR="002F376A" w:rsidRDefault="002F376A" w:rsidP="00003832">
            <w:pPr>
              <w:spacing w:line="360" w:lineRule="auto"/>
              <w:rPr>
                <w:rFonts w:eastAsia="Times New Roman" w:cs="Arial"/>
                <w:b/>
                <w:bCs/>
                <w:lang w:val="ro-RO"/>
              </w:rPr>
            </w:pPr>
          </w:p>
        </w:tc>
      </w:tr>
      <w:tr w:rsidR="00053EEA" w:rsidRPr="008E04F5" w14:paraId="34C951F3" w14:textId="77777777" w:rsidTr="0091018E">
        <w:trPr>
          <w:trHeight w:val="275"/>
        </w:trPr>
        <w:tc>
          <w:tcPr>
            <w:tcW w:w="9493" w:type="dxa"/>
            <w:tcBorders>
              <w:bottom w:val="single" w:sz="4" w:space="0" w:color="000000" w:themeColor="text1"/>
            </w:tcBorders>
            <w:shd w:val="clear" w:color="auto" w:fill="CFD9ED" w:themeFill="accent6"/>
          </w:tcPr>
          <w:p w14:paraId="33573CEE" w14:textId="7AE2B80C" w:rsidR="002F376A" w:rsidRPr="008E04F5" w:rsidRDefault="004B6C93" w:rsidP="00003832">
            <w:pPr>
              <w:spacing w:line="360" w:lineRule="auto"/>
              <w:rPr>
                <w:rFonts w:eastAsia="Times New Roman" w:cs="Arial"/>
                <w:color w:val="243770" w:themeColor="accent1"/>
                <w:sz w:val="22"/>
                <w:szCs w:val="22"/>
                <w:lang w:val="ro-RO"/>
              </w:rPr>
            </w:pPr>
            <w:r>
              <w:rPr>
                <w:rFonts w:eastAsia="Times New Roman" w:cs="Arial"/>
                <w:b/>
                <w:bCs/>
                <w:color w:val="243770" w:themeColor="accent1"/>
                <w:sz w:val="22"/>
                <w:szCs w:val="22"/>
                <w:lang w:val="ro-RO"/>
              </w:rPr>
              <w:t>Rezolvare</w:t>
            </w:r>
            <w:r w:rsidR="002F376A" w:rsidRPr="008E04F5">
              <w:rPr>
                <w:rFonts w:eastAsia="Times New Roman" w:cs="Arial"/>
                <w:color w:val="243770" w:themeColor="accent1"/>
                <w:sz w:val="22"/>
                <w:szCs w:val="22"/>
                <w:lang w:val="ro-RO"/>
              </w:rPr>
              <w:t> </w:t>
            </w:r>
          </w:p>
        </w:tc>
      </w:tr>
      <w:tr w:rsidR="002F376A" w14:paraId="581657C8" w14:textId="77777777" w:rsidTr="0091018E">
        <w:trPr>
          <w:trHeight w:val="275"/>
        </w:trPr>
        <w:tc>
          <w:tcPr>
            <w:tcW w:w="9493" w:type="dxa"/>
            <w:tcBorders>
              <w:top w:val="single" w:sz="4" w:space="0" w:color="000000" w:themeColor="text1"/>
              <w:bottom w:val="single" w:sz="4" w:space="0" w:color="BFBFBF" w:themeColor="background1" w:themeShade="BF"/>
            </w:tcBorders>
          </w:tcPr>
          <w:p w14:paraId="335DAD1C" w14:textId="1E4FC15E" w:rsidR="00B973B0" w:rsidRDefault="00223557" w:rsidP="0091018E">
            <w:pPr>
              <w:spacing w:before="120" w:after="120"/>
              <w:jc w:val="both"/>
              <w:rPr>
                <w:rFonts w:eastAsia="Times New Roman" w:cs="Arial"/>
                <w:lang w:val="ro-RO"/>
              </w:rPr>
            </w:pPr>
            <w:r w:rsidRPr="00223557">
              <w:rPr>
                <w:rFonts w:eastAsia="Times New Roman" w:cs="Arial"/>
                <w:lang w:val="ro-RO"/>
              </w:rPr>
              <w:t>(a)</w:t>
            </w:r>
            <w:r>
              <w:rPr>
                <w:rFonts w:eastAsia="Times New Roman" w:cs="Arial"/>
                <w:lang w:val="ro-RO"/>
              </w:rPr>
              <w:t xml:space="preserve"> </w:t>
            </w:r>
            <w:r w:rsidRPr="00223557">
              <w:rPr>
                <w:rFonts w:eastAsia="Times New Roman" w:cs="Arial"/>
                <w:lang w:val="ro-RO"/>
              </w:rPr>
              <w:t>Prezintă avantajele și dezavantajele (riscurile) unei afaceri în comerțul cu materiale de construcții în România. Cum explici dificultățile financiare legate de lichiditate și profit descrise de Andrei? Din ce cauze consideri că firma sa nu reușește să profite de volumul ridicat al vânzărilor și de contextul relativ favorabil de pe piața construcțiilor?</w:t>
            </w:r>
            <w:r w:rsidRPr="00223557">
              <w:rPr>
                <w:rFonts w:eastAsia="Times New Roman" w:cs="Arial"/>
                <w:lang w:val="ro-RO"/>
              </w:rPr>
              <w:tab/>
            </w:r>
            <w:r w:rsidRPr="00223557">
              <w:rPr>
                <w:rFonts w:eastAsia="Times New Roman" w:cs="Arial"/>
                <w:lang w:val="ro-RO"/>
              </w:rPr>
              <w:tab/>
            </w:r>
            <w:r>
              <w:rPr>
                <w:rFonts w:eastAsia="Times New Roman" w:cs="Arial"/>
                <w:lang w:val="ro-RO"/>
              </w:rPr>
              <w:t xml:space="preserve">                                                                                                                </w:t>
            </w:r>
            <w:r w:rsidRPr="00223557">
              <w:rPr>
                <w:rFonts w:eastAsia="Times New Roman" w:cs="Arial"/>
                <w:lang w:val="ro-RO"/>
              </w:rPr>
              <w:t>5p</w:t>
            </w:r>
          </w:p>
          <w:p w14:paraId="00AA3F6C" w14:textId="77777777" w:rsidR="00223557" w:rsidRDefault="00223557" w:rsidP="0091018E">
            <w:pPr>
              <w:spacing w:before="120" w:after="120"/>
              <w:jc w:val="both"/>
              <w:rPr>
                <w:rFonts w:eastAsia="Times New Roman" w:cs="Arial"/>
                <w:lang w:val="ro-RO"/>
              </w:rPr>
            </w:pPr>
          </w:p>
          <w:p w14:paraId="577F948F" w14:textId="77777777" w:rsidR="0091018E" w:rsidRPr="003D5F60" w:rsidRDefault="0091018E" w:rsidP="0091018E">
            <w:pPr>
              <w:spacing w:before="120" w:after="120"/>
              <w:jc w:val="both"/>
              <w:rPr>
                <w:rFonts w:eastAsia="Times New Roman" w:cs="Arial"/>
                <w:i/>
                <w:lang w:val="ro-RO"/>
              </w:rPr>
            </w:pPr>
            <w:r w:rsidRPr="003D5F60">
              <w:rPr>
                <w:rFonts w:eastAsia="Times New Roman" w:cs="Arial"/>
                <w:i/>
                <w:lang w:val="ro-RO"/>
              </w:rPr>
              <w:t>[... spațiu pentru răspunsurile candidatului ...]</w:t>
            </w:r>
          </w:p>
          <w:p w14:paraId="74B9F04A" w14:textId="77777777" w:rsidR="00223557" w:rsidRDefault="00223557" w:rsidP="0091018E">
            <w:pPr>
              <w:spacing w:before="120" w:after="120"/>
              <w:jc w:val="both"/>
              <w:rPr>
                <w:rFonts w:eastAsia="Times New Roman" w:cs="Arial"/>
                <w:lang w:val="ro-RO"/>
              </w:rPr>
            </w:pPr>
          </w:p>
          <w:p w14:paraId="72F1EC95" w14:textId="77777777" w:rsidR="00A648B2" w:rsidRDefault="00A648B2" w:rsidP="0091018E">
            <w:pPr>
              <w:spacing w:before="120" w:after="120"/>
              <w:jc w:val="both"/>
              <w:rPr>
                <w:rFonts w:eastAsia="Times New Roman" w:cs="Arial"/>
                <w:lang w:val="ro-RO"/>
              </w:rPr>
            </w:pPr>
          </w:p>
          <w:p w14:paraId="25645551" w14:textId="77777777" w:rsidR="00A648B2" w:rsidRDefault="00A648B2" w:rsidP="0091018E">
            <w:pPr>
              <w:spacing w:before="120" w:after="120"/>
              <w:jc w:val="both"/>
              <w:rPr>
                <w:rFonts w:eastAsia="Times New Roman" w:cs="Arial"/>
                <w:lang w:val="ro-RO"/>
              </w:rPr>
            </w:pPr>
          </w:p>
          <w:p w14:paraId="1529C89D" w14:textId="77777777" w:rsidR="00A648B2" w:rsidRDefault="00A648B2" w:rsidP="0091018E">
            <w:pPr>
              <w:spacing w:before="120" w:after="120"/>
              <w:jc w:val="both"/>
              <w:rPr>
                <w:rFonts w:eastAsia="Times New Roman" w:cs="Arial"/>
                <w:lang w:val="ro-RO"/>
              </w:rPr>
            </w:pPr>
          </w:p>
          <w:p w14:paraId="7F01EDBF" w14:textId="77777777" w:rsidR="00A648B2" w:rsidRDefault="00A648B2" w:rsidP="0091018E">
            <w:pPr>
              <w:spacing w:before="120" w:after="120"/>
              <w:jc w:val="both"/>
              <w:rPr>
                <w:rFonts w:eastAsia="Times New Roman" w:cs="Arial"/>
                <w:lang w:val="ro-RO"/>
              </w:rPr>
            </w:pPr>
          </w:p>
          <w:p w14:paraId="080AB9DE" w14:textId="77777777" w:rsidR="00A648B2" w:rsidRDefault="00A648B2" w:rsidP="0091018E">
            <w:pPr>
              <w:spacing w:before="120" w:after="120"/>
              <w:jc w:val="both"/>
              <w:rPr>
                <w:rFonts w:eastAsia="Times New Roman" w:cs="Arial"/>
                <w:lang w:val="ro-RO"/>
              </w:rPr>
            </w:pPr>
          </w:p>
          <w:p w14:paraId="1E892855" w14:textId="77777777" w:rsidR="00A648B2" w:rsidRDefault="00A648B2" w:rsidP="0091018E">
            <w:pPr>
              <w:spacing w:before="120" w:after="120"/>
              <w:jc w:val="both"/>
              <w:rPr>
                <w:rFonts w:eastAsia="Times New Roman" w:cs="Arial"/>
                <w:lang w:val="ro-RO"/>
              </w:rPr>
            </w:pPr>
          </w:p>
          <w:p w14:paraId="0CA51B4F" w14:textId="77777777" w:rsidR="0091018E" w:rsidRDefault="0091018E" w:rsidP="0091018E">
            <w:pPr>
              <w:spacing w:before="120" w:after="120"/>
              <w:jc w:val="both"/>
              <w:rPr>
                <w:rFonts w:eastAsia="Times New Roman" w:cs="Arial"/>
                <w:lang w:val="ro-RO"/>
              </w:rPr>
            </w:pPr>
          </w:p>
          <w:p w14:paraId="5E8EFE9A" w14:textId="77777777" w:rsidR="0091018E" w:rsidRDefault="0091018E" w:rsidP="0091018E">
            <w:pPr>
              <w:spacing w:before="120" w:after="120"/>
              <w:jc w:val="both"/>
              <w:rPr>
                <w:rFonts w:eastAsia="Times New Roman" w:cs="Arial"/>
                <w:lang w:val="ro-RO"/>
              </w:rPr>
            </w:pPr>
          </w:p>
          <w:p w14:paraId="2ECA385B" w14:textId="77777777" w:rsidR="0091018E" w:rsidRDefault="0091018E" w:rsidP="0091018E">
            <w:pPr>
              <w:spacing w:before="120" w:after="120"/>
              <w:jc w:val="both"/>
              <w:rPr>
                <w:rFonts w:eastAsia="Times New Roman" w:cs="Arial"/>
                <w:lang w:val="ro-RO"/>
              </w:rPr>
            </w:pPr>
          </w:p>
          <w:p w14:paraId="1C44349E" w14:textId="0B483DCD" w:rsidR="00223557" w:rsidRDefault="0091018E" w:rsidP="0091018E">
            <w:pPr>
              <w:spacing w:before="120" w:after="120"/>
              <w:jc w:val="both"/>
              <w:rPr>
                <w:rFonts w:eastAsia="Times New Roman" w:cs="Arial"/>
                <w:lang w:val="ro-RO"/>
              </w:rPr>
            </w:pPr>
            <w:r w:rsidRPr="0091018E">
              <w:rPr>
                <w:rFonts w:eastAsia="Times New Roman" w:cs="Arial"/>
                <w:lang w:val="ro-RO"/>
              </w:rPr>
              <w:t>(b)</w:t>
            </w:r>
            <w:r>
              <w:rPr>
                <w:rFonts w:eastAsia="Times New Roman" w:cs="Arial"/>
                <w:lang w:val="ro-RO"/>
              </w:rPr>
              <w:t xml:space="preserve"> </w:t>
            </w:r>
            <w:r w:rsidRPr="0091018E">
              <w:rPr>
                <w:rFonts w:eastAsia="Times New Roman" w:cs="Arial"/>
                <w:lang w:val="ro-RO"/>
              </w:rPr>
              <w:t xml:space="preserve">Pornind de la concluziile prezentate la punctul (a), ce recomandări îi faci lui Andrei pentru a-și eficientiza financiar firma și pentru a depăși dificultățile financiare apărute recent?  </w:t>
            </w:r>
            <w:r w:rsidRPr="0091018E">
              <w:rPr>
                <w:rFonts w:eastAsia="Times New Roman" w:cs="Arial"/>
                <w:lang w:val="ro-RO"/>
              </w:rPr>
              <w:tab/>
            </w:r>
            <w:r>
              <w:rPr>
                <w:rFonts w:eastAsia="Times New Roman" w:cs="Arial"/>
                <w:lang w:val="ro-RO"/>
              </w:rPr>
              <w:t xml:space="preserve">                      </w:t>
            </w:r>
            <w:r w:rsidRPr="0091018E">
              <w:rPr>
                <w:rFonts w:eastAsia="Times New Roman" w:cs="Arial"/>
                <w:lang w:val="ro-RO"/>
              </w:rPr>
              <w:t>4p</w:t>
            </w:r>
          </w:p>
          <w:p w14:paraId="64C1FA3F" w14:textId="77777777" w:rsidR="00223557" w:rsidRDefault="00223557" w:rsidP="0091018E">
            <w:pPr>
              <w:spacing w:before="120" w:after="120"/>
              <w:jc w:val="both"/>
              <w:rPr>
                <w:rFonts w:eastAsia="Times New Roman" w:cs="Arial"/>
                <w:lang w:val="ro-RO"/>
              </w:rPr>
            </w:pPr>
          </w:p>
          <w:p w14:paraId="3EC51D0C" w14:textId="77777777" w:rsidR="0091018E" w:rsidRPr="003D5F60" w:rsidRDefault="0091018E" w:rsidP="0091018E">
            <w:pPr>
              <w:spacing w:before="120" w:after="120"/>
              <w:jc w:val="both"/>
              <w:rPr>
                <w:rFonts w:eastAsia="Times New Roman" w:cs="Arial"/>
                <w:i/>
                <w:lang w:val="ro-RO"/>
              </w:rPr>
            </w:pPr>
            <w:r w:rsidRPr="003D5F60">
              <w:rPr>
                <w:rFonts w:eastAsia="Times New Roman" w:cs="Arial"/>
                <w:i/>
                <w:lang w:val="ro-RO"/>
              </w:rPr>
              <w:t>[... spațiu pentru răspunsurile candidatului ...]</w:t>
            </w:r>
          </w:p>
          <w:p w14:paraId="2BC6CC36" w14:textId="77777777" w:rsidR="00223557" w:rsidRDefault="00223557" w:rsidP="0091018E">
            <w:pPr>
              <w:spacing w:before="120" w:after="120"/>
              <w:jc w:val="both"/>
              <w:rPr>
                <w:rFonts w:eastAsia="Times New Roman" w:cs="Arial"/>
                <w:lang w:val="ro-RO"/>
              </w:rPr>
            </w:pPr>
          </w:p>
          <w:p w14:paraId="0EDCFE94" w14:textId="77777777" w:rsidR="00A648B2" w:rsidRDefault="00A648B2" w:rsidP="0091018E">
            <w:pPr>
              <w:spacing w:before="120" w:after="120"/>
              <w:jc w:val="both"/>
              <w:rPr>
                <w:rFonts w:eastAsia="Times New Roman" w:cs="Arial"/>
                <w:lang w:val="ro-RO"/>
              </w:rPr>
            </w:pPr>
          </w:p>
          <w:p w14:paraId="4F1F21FF" w14:textId="77777777" w:rsidR="00A648B2" w:rsidRDefault="00A648B2" w:rsidP="0091018E">
            <w:pPr>
              <w:spacing w:before="120" w:after="120"/>
              <w:jc w:val="both"/>
              <w:rPr>
                <w:rFonts w:eastAsia="Times New Roman" w:cs="Arial"/>
                <w:lang w:val="ro-RO"/>
              </w:rPr>
            </w:pPr>
          </w:p>
          <w:p w14:paraId="7868103F" w14:textId="77777777" w:rsidR="00A648B2" w:rsidRDefault="00A648B2" w:rsidP="0091018E">
            <w:pPr>
              <w:spacing w:before="120" w:after="120"/>
              <w:jc w:val="both"/>
              <w:rPr>
                <w:rFonts w:eastAsia="Times New Roman" w:cs="Arial"/>
                <w:lang w:val="ro-RO"/>
              </w:rPr>
            </w:pPr>
          </w:p>
          <w:p w14:paraId="4B442E35" w14:textId="77777777" w:rsidR="00A648B2" w:rsidRDefault="00A648B2" w:rsidP="0091018E">
            <w:pPr>
              <w:spacing w:before="120" w:after="120"/>
              <w:jc w:val="both"/>
              <w:rPr>
                <w:rFonts w:eastAsia="Times New Roman" w:cs="Arial"/>
                <w:lang w:val="ro-RO"/>
              </w:rPr>
            </w:pPr>
          </w:p>
          <w:p w14:paraId="11AD81B2" w14:textId="77777777" w:rsidR="00A648B2" w:rsidRDefault="00A648B2" w:rsidP="0091018E">
            <w:pPr>
              <w:spacing w:before="120" w:after="120"/>
              <w:jc w:val="both"/>
              <w:rPr>
                <w:rFonts w:eastAsia="Times New Roman" w:cs="Arial"/>
                <w:lang w:val="ro-RO"/>
              </w:rPr>
            </w:pPr>
          </w:p>
          <w:p w14:paraId="4855465B" w14:textId="77777777" w:rsidR="00A648B2" w:rsidRDefault="00A648B2" w:rsidP="0091018E">
            <w:pPr>
              <w:spacing w:before="120" w:after="120"/>
              <w:jc w:val="both"/>
              <w:rPr>
                <w:rFonts w:eastAsia="Times New Roman" w:cs="Arial"/>
                <w:lang w:val="ro-RO"/>
              </w:rPr>
            </w:pPr>
          </w:p>
          <w:p w14:paraId="5DD160D9" w14:textId="77777777" w:rsidR="0091018E" w:rsidRDefault="0091018E" w:rsidP="00530569">
            <w:pPr>
              <w:spacing w:before="120"/>
              <w:jc w:val="both"/>
              <w:rPr>
                <w:rFonts w:eastAsia="Times New Roman" w:cs="Arial"/>
                <w:lang w:val="ro-RO"/>
              </w:rPr>
            </w:pPr>
          </w:p>
          <w:p w14:paraId="22EB1A91" w14:textId="77777777" w:rsidR="00C26BC1" w:rsidRDefault="00C26BC1" w:rsidP="00530569">
            <w:pPr>
              <w:spacing w:before="120"/>
              <w:jc w:val="both"/>
              <w:rPr>
                <w:rFonts w:eastAsia="Times New Roman" w:cs="Arial"/>
                <w:lang w:val="ro-RO"/>
              </w:rPr>
            </w:pPr>
          </w:p>
          <w:p w14:paraId="447D5779" w14:textId="6AEADBB7" w:rsidR="0091018E" w:rsidRDefault="00753C63" w:rsidP="00530569">
            <w:pPr>
              <w:spacing w:before="120"/>
              <w:jc w:val="both"/>
              <w:rPr>
                <w:rFonts w:eastAsia="Times New Roman" w:cs="Arial"/>
                <w:lang w:val="ro-RO"/>
              </w:rPr>
            </w:pPr>
            <w:r w:rsidRPr="00753C63">
              <w:rPr>
                <w:rFonts w:eastAsia="Times New Roman" w:cs="Arial"/>
                <w:lang w:val="ro-RO"/>
              </w:rPr>
              <w:t>Din oficiu se acordă 1p</w:t>
            </w:r>
            <w:r w:rsidR="003852BD">
              <w:rPr>
                <w:rFonts w:eastAsia="Times New Roman" w:cs="Arial"/>
                <w:lang w:val="ro-RO"/>
              </w:rPr>
              <w:t>.</w:t>
            </w:r>
          </w:p>
          <w:p w14:paraId="1791935A" w14:textId="6FDB0981" w:rsidR="0091018E" w:rsidRDefault="00530569" w:rsidP="00530569">
            <w:pPr>
              <w:spacing w:before="120"/>
              <w:jc w:val="both"/>
              <w:rPr>
                <w:rFonts w:eastAsia="Times New Roman" w:cs="Arial"/>
                <w:lang w:val="ro-RO"/>
              </w:rPr>
            </w:pPr>
            <w:r>
              <w:rPr>
                <w:rFonts w:eastAsia="Times New Roman" w:cs="Arial"/>
                <w:lang w:val="ro-RO"/>
              </w:rPr>
              <w:t>***</w:t>
            </w:r>
          </w:p>
          <w:p w14:paraId="4E66C813" w14:textId="2CF6F92B" w:rsidR="00223557" w:rsidRPr="00530569" w:rsidRDefault="0091018E" w:rsidP="0057239E">
            <w:pPr>
              <w:jc w:val="both"/>
              <w:rPr>
                <w:rFonts w:eastAsia="Times New Roman" w:cs="Arial"/>
                <w:sz w:val="18"/>
                <w:szCs w:val="18"/>
                <w:lang w:val="ro-RO"/>
              </w:rPr>
            </w:pPr>
            <w:r w:rsidRPr="001B71BF">
              <w:rPr>
                <w:rFonts w:eastAsia="Times New Roman" w:cs="Arial"/>
                <w:b/>
                <w:i/>
                <w:sz w:val="18"/>
                <w:szCs w:val="18"/>
                <w:lang w:val="ro-RO"/>
              </w:rPr>
              <w:t>Not</w:t>
            </w:r>
            <w:r w:rsidR="00530569" w:rsidRPr="001B71BF">
              <w:rPr>
                <w:rFonts w:eastAsia="Times New Roman" w:cs="Arial"/>
                <w:b/>
                <w:i/>
                <w:sz w:val="18"/>
                <w:szCs w:val="18"/>
                <w:lang w:val="ro-RO"/>
              </w:rPr>
              <w:t>e</w:t>
            </w:r>
            <w:r w:rsidRPr="001B71BF">
              <w:rPr>
                <w:rFonts w:eastAsia="Times New Roman" w:cs="Arial"/>
                <w:b/>
                <w:i/>
                <w:sz w:val="18"/>
                <w:szCs w:val="18"/>
                <w:lang w:val="ro-RO"/>
              </w:rPr>
              <w:t>:</w:t>
            </w:r>
            <w:r w:rsidRPr="00530569">
              <w:rPr>
                <w:rFonts w:eastAsia="Times New Roman" w:cs="Arial"/>
                <w:sz w:val="18"/>
                <w:szCs w:val="18"/>
                <w:lang w:val="ro-RO"/>
              </w:rPr>
              <w:t xml:space="preserve"> În elaborarea răspunsurilor nu este recomandată inserarea de materiale</w:t>
            </w:r>
            <w:r w:rsidR="00A648B2">
              <w:rPr>
                <w:rFonts w:eastAsia="Times New Roman" w:cs="Arial"/>
                <w:sz w:val="18"/>
                <w:szCs w:val="18"/>
                <w:lang w:val="ro-RO"/>
              </w:rPr>
              <w:t xml:space="preserve"> text sau grafice</w:t>
            </w:r>
            <w:r w:rsidRPr="00530569">
              <w:rPr>
                <w:rFonts w:eastAsia="Times New Roman" w:cs="Arial"/>
                <w:sz w:val="18"/>
                <w:szCs w:val="18"/>
                <w:lang w:val="ro-RO"/>
              </w:rPr>
              <w:t xml:space="preserve"> din alte surse (web, cărți, articole de specialitate)</w:t>
            </w:r>
            <w:r w:rsidR="003D5F60" w:rsidRPr="00530569">
              <w:rPr>
                <w:rFonts w:eastAsia="Times New Roman" w:cs="Arial"/>
                <w:sz w:val="18"/>
                <w:szCs w:val="18"/>
                <w:lang w:val="ro-RO"/>
              </w:rPr>
              <w:t xml:space="preserve"> deoarece nu este vorba de o lucrare științifică ci doar de prezentarea unor răspunsuri și argumente personale ale candidatului.</w:t>
            </w:r>
            <w:r w:rsidR="00530569" w:rsidRPr="00530569">
              <w:rPr>
                <w:rFonts w:eastAsia="Times New Roman" w:cs="Arial"/>
                <w:sz w:val="18"/>
                <w:szCs w:val="18"/>
                <w:lang w:val="ro-RO"/>
              </w:rPr>
              <w:t xml:space="preserve"> Nu există un volum minim cerut pentru răspunsuri; se punctează ideile, argumentele, vocabularul financiar, logica și coerența în exprimare și nu numărul de cuvinte.</w:t>
            </w:r>
            <w:r w:rsidR="00A648B2">
              <w:rPr>
                <w:rFonts w:eastAsia="Times New Roman" w:cs="Arial"/>
                <w:sz w:val="18"/>
                <w:szCs w:val="18"/>
                <w:lang w:val="ro-RO"/>
              </w:rPr>
              <w:t xml:space="preserve"> Se recomandă încadrarea răspunsurilor pe o singură pagina (p.2 din 2). </w:t>
            </w:r>
            <w:r w:rsidR="00753C63">
              <w:rPr>
                <w:rFonts w:eastAsia="Times New Roman" w:cs="Arial"/>
                <w:sz w:val="18"/>
                <w:szCs w:val="18"/>
                <w:lang w:val="ro-RO"/>
              </w:rPr>
              <w:t xml:space="preserve">După completarea datelor personale și a răspunsurilor, fișierul va fi salvat în format pdf </w:t>
            </w:r>
            <w:r w:rsidR="0057239E">
              <w:rPr>
                <w:rFonts w:eastAsia="Times New Roman" w:cs="Arial"/>
                <w:sz w:val="18"/>
                <w:szCs w:val="18"/>
                <w:lang w:val="ro-RO"/>
              </w:rPr>
              <w:t>ș</w:t>
            </w:r>
            <w:r w:rsidR="00753C63">
              <w:rPr>
                <w:rFonts w:eastAsia="Times New Roman" w:cs="Arial"/>
                <w:sz w:val="18"/>
                <w:szCs w:val="18"/>
                <w:lang w:val="ro-RO"/>
              </w:rPr>
              <w:t>i ata</w:t>
            </w:r>
            <w:r w:rsidR="0057239E">
              <w:rPr>
                <w:rFonts w:eastAsia="Times New Roman" w:cs="Arial"/>
                <w:sz w:val="18"/>
                <w:szCs w:val="18"/>
                <w:lang w:val="ro-RO"/>
              </w:rPr>
              <w:t>ș</w:t>
            </w:r>
            <w:r w:rsidR="00753C63">
              <w:rPr>
                <w:rFonts w:eastAsia="Times New Roman" w:cs="Arial"/>
                <w:sz w:val="18"/>
                <w:szCs w:val="18"/>
                <w:lang w:val="ro-RO"/>
              </w:rPr>
              <w:t>at documentelor cerute pentru înscrierea la masterat.</w:t>
            </w:r>
            <w:r w:rsidR="00530569" w:rsidRPr="00530569">
              <w:rPr>
                <w:rFonts w:eastAsia="Times New Roman" w:cs="Arial"/>
                <w:sz w:val="18"/>
                <w:szCs w:val="18"/>
                <w:lang w:val="ro-RO"/>
              </w:rPr>
              <w:t xml:space="preserve"> </w:t>
            </w:r>
            <w:r w:rsidR="003D5F60" w:rsidRPr="00530569">
              <w:rPr>
                <w:rFonts w:eastAsia="Times New Roman" w:cs="Arial"/>
                <w:sz w:val="18"/>
                <w:szCs w:val="18"/>
                <w:lang w:val="ro-RO"/>
              </w:rPr>
              <w:t xml:space="preserve">  </w:t>
            </w:r>
          </w:p>
        </w:tc>
      </w:tr>
      <w:bookmarkEnd w:id="0"/>
    </w:tbl>
    <w:p w14:paraId="671C6F6B" w14:textId="344BC9A0" w:rsidR="004A6EA3" w:rsidRPr="008E7AF6" w:rsidRDefault="004A6EA3" w:rsidP="00E40B3A">
      <w:pPr>
        <w:rPr>
          <w:rFonts w:eastAsia="Times New Roman" w:cs="Arial"/>
          <w:lang w:val="ro-RO"/>
        </w:rPr>
      </w:pPr>
    </w:p>
    <w:sectPr w:rsidR="004A6EA3" w:rsidRPr="008E7AF6" w:rsidSect="00530569">
      <w:headerReference w:type="default" r:id="rId7"/>
      <w:footerReference w:type="default" r:id="rId8"/>
      <w:footerReference w:type="first" r:id="rId9"/>
      <w:pgSz w:w="11901" w:h="16817" w:code="9"/>
      <w:pgMar w:top="851" w:right="1134" w:bottom="851" w:left="1134" w:header="720"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8C776" w14:textId="77777777" w:rsidR="00703B83" w:rsidRDefault="00703B83" w:rsidP="00221CE1">
      <w:r>
        <w:separator/>
      </w:r>
    </w:p>
  </w:endnote>
  <w:endnote w:type="continuationSeparator" w:id="0">
    <w:p w14:paraId="4478689C" w14:textId="77777777" w:rsidR="00703B83" w:rsidRDefault="00703B83" w:rsidP="0022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990E" w14:textId="72386E78" w:rsidR="00275477" w:rsidRDefault="00275477" w:rsidP="00275477">
    <w:pPr>
      <w:pStyle w:val="Footer"/>
      <w:jc w:val="right"/>
    </w:pPr>
    <w:proofErr w:type="spellStart"/>
    <w:r w:rsidRPr="00590FF6">
      <w:rPr>
        <w:rFonts w:cs="Arial"/>
        <w:bCs/>
        <w:color w:val="002060"/>
        <w:sz w:val="16"/>
        <w:szCs w:val="16"/>
      </w:rPr>
      <w:t>Pagina</w:t>
    </w:r>
    <w:proofErr w:type="spellEnd"/>
    <w:r w:rsidRPr="00590FF6">
      <w:rPr>
        <w:rFonts w:cs="Arial"/>
        <w:bCs/>
        <w:color w:val="002060"/>
        <w:sz w:val="16"/>
        <w:szCs w:val="16"/>
      </w:rPr>
      <w:t xml:space="preserve"> </w:t>
    </w:r>
    <w:r w:rsidRPr="00590FF6">
      <w:rPr>
        <w:rFonts w:cs="Arial"/>
        <w:bCs/>
        <w:color w:val="002060"/>
        <w:sz w:val="16"/>
        <w:szCs w:val="16"/>
      </w:rPr>
      <w:fldChar w:fldCharType="begin"/>
    </w:r>
    <w:r w:rsidRPr="00590FF6">
      <w:rPr>
        <w:rFonts w:cs="Arial"/>
        <w:bCs/>
        <w:color w:val="002060"/>
        <w:sz w:val="16"/>
        <w:szCs w:val="16"/>
      </w:rPr>
      <w:instrText xml:space="preserve"> PAGE </w:instrText>
    </w:r>
    <w:r w:rsidRPr="00590FF6">
      <w:rPr>
        <w:rFonts w:cs="Arial"/>
        <w:bCs/>
        <w:color w:val="002060"/>
        <w:sz w:val="16"/>
        <w:szCs w:val="16"/>
      </w:rPr>
      <w:fldChar w:fldCharType="separate"/>
    </w:r>
    <w:r w:rsidR="001B71BF">
      <w:rPr>
        <w:rFonts w:cs="Arial"/>
        <w:bCs/>
        <w:noProof/>
        <w:color w:val="002060"/>
        <w:sz w:val="16"/>
        <w:szCs w:val="16"/>
      </w:rPr>
      <w:t>2</w:t>
    </w:r>
    <w:r w:rsidRPr="00590FF6">
      <w:rPr>
        <w:rFonts w:cs="Arial"/>
        <w:bCs/>
        <w:color w:val="002060"/>
        <w:sz w:val="16"/>
        <w:szCs w:val="16"/>
      </w:rPr>
      <w:fldChar w:fldCharType="end"/>
    </w:r>
    <w:r w:rsidRPr="00590FF6">
      <w:rPr>
        <w:rFonts w:cs="Arial"/>
        <w:bCs/>
        <w:color w:val="002060"/>
        <w:sz w:val="16"/>
        <w:szCs w:val="16"/>
      </w:rPr>
      <w:t xml:space="preserve"> din </w:t>
    </w:r>
    <w:r w:rsidRPr="00590FF6">
      <w:rPr>
        <w:rFonts w:cs="Arial"/>
        <w:bCs/>
        <w:color w:val="002060"/>
        <w:sz w:val="16"/>
        <w:szCs w:val="16"/>
      </w:rPr>
      <w:fldChar w:fldCharType="begin"/>
    </w:r>
    <w:r w:rsidRPr="00590FF6">
      <w:rPr>
        <w:rFonts w:cs="Arial"/>
        <w:bCs/>
        <w:color w:val="002060"/>
        <w:sz w:val="16"/>
        <w:szCs w:val="16"/>
      </w:rPr>
      <w:instrText xml:space="preserve"> NUMPAGES  </w:instrText>
    </w:r>
    <w:r w:rsidRPr="00590FF6">
      <w:rPr>
        <w:rFonts w:cs="Arial"/>
        <w:bCs/>
        <w:color w:val="002060"/>
        <w:sz w:val="16"/>
        <w:szCs w:val="16"/>
      </w:rPr>
      <w:fldChar w:fldCharType="separate"/>
    </w:r>
    <w:r w:rsidR="001B71BF">
      <w:rPr>
        <w:rFonts w:cs="Arial"/>
        <w:bCs/>
        <w:noProof/>
        <w:color w:val="002060"/>
        <w:sz w:val="16"/>
        <w:szCs w:val="16"/>
      </w:rPr>
      <w:t>2</w:t>
    </w:r>
    <w:r w:rsidRPr="00590FF6">
      <w:rPr>
        <w:rFonts w:cs="Arial"/>
        <w:bCs/>
        <w:color w:val="00206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690F" w14:textId="3583D82D" w:rsidR="009D5DFC" w:rsidRDefault="009D5DFC" w:rsidP="009D5DFC">
    <w:pPr>
      <w:pStyle w:val="Footer"/>
      <w:jc w:val="right"/>
    </w:pPr>
    <w:proofErr w:type="spellStart"/>
    <w:r w:rsidRPr="00590FF6">
      <w:rPr>
        <w:rFonts w:cs="Arial"/>
        <w:bCs/>
        <w:color w:val="002060"/>
        <w:sz w:val="16"/>
        <w:szCs w:val="16"/>
      </w:rPr>
      <w:t>Pagina</w:t>
    </w:r>
    <w:proofErr w:type="spellEnd"/>
    <w:r w:rsidRPr="00590FF6">
      <w:rPr>
        <w:rFonts w:cs="Arial"/>
        <w:bCs/>
        <w:color w:val="002060"/>
        <w:sz w:val="16"/>
        <w:szCs w:val="16"/>
      </w:rPr>
      <w:t xml:space="preserve"> </w:t>
    </w:r>
    <w:proofErr w:type="gramStart"/>
    <w:r w:rsidR="009F04E5">
      <w:rPr>
        <w:rFonts w:cs="Arial"/>
        <w:bCs/>
        <w:color w:val="002060"/>
        <w:sz w:val="16"/>
        <w:szCs w:val="16"/>
      </w:rPr>
      <w:t xml:space="preserve">1 </w:t>
    </w:r>
    <w:r w:rsidRPr="00590FF6">
      <w:rPr>
        <w:rFonts w:cs="Arial"/>
        <w:bCs/>
        <w:color w:val="002060"/>
        <w:sz w:val="16"/>
        <w:szCs w:val="16"/>
      </w:rPr>
      <w:t xml:space="preserve"> din</w:t>
    </w:r>
    <w:proofErr w:type="gramEnd"/>
    <w:r w:rsidRPr="00590FF6">
      <w:rPr>
        <w:rFonts w:cs="Arial"/>
        <w:bCs/>
        <w:color w:val="002060"/>
        <w:sz w:val="16"/>
        <w:szCs w:val="16"/>
      </w:rPr>
      <w:t xml:space="preserve"> </w:t>
    </w:r>
    <w:r w:rsidRPr="00590FF6">
      <w:rPr>
        <w:rFonts w:cs="Arial"/>
        <w:bCs/>
        <w:color w:val="002060"/>
        <w:sz w:val="16"/>
        <w:szCs w:val="16"/>
      </w:rPr>
      <w:fldChar w:fldCharType="begin"/>
    </w:r>
    <w:r w:rsidRPr="00590FF6">
      <w:rPr>
        <w:rFonts w:cs="Arial"/>
        <w:bCs/>
        <w:color w:val="002060"/>
        <w:sz w:val="16"/>
        <w:szCs w:val="16"/>
      </w:rPr>
      <w:instrText xml:space="preserve"> NUMPAGES  </w:instrText>
    </w:r>
    <w:r w:rsidRPr="00590FF6">
      <w:rPr>
        <w:rFonts w:cs="Arial"/>
        <w:bCs/>
        <w:color w:val="002060"/>
        <w:sz w:val="16"/>
        <w:szCs w:val="16"/>
      </w:rPr>
      <w:fldChar w:fldCharType="separate"/>
    </w:r>
    <w:r w:rsidR="00C26BC1">
      <w:rPr>
        <w:rFonts w:cs="Arial"/>
        <w:bCs/>
        <w:noProof/>
        <w:color w:val="002060"/>
        <w:sz w:val="16"/>
        <w:szCs w:val="16"/>
      </w:rPr>
      <w:t>2</w:t>
    </w:r>
    <w:r w:rsidRPr="00590FF6">
      <w:rPr>
        <w:rFonts w:cs="Arial"/>
        <w:bCs/>
        <w:color w:val="00206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EE10" w14:textId="77777777" w:rsidR="00703B83" w:rsidRDefault="00703B83" w:rsidP="00221CE1">
      <w:r>
        <w:separator/>
      </w:r>
    </w:p>
  </w:footnote>
  <w:footnote w:type="continuationSeparator" w:id="0">
    <w:p w14:paraId="4482EA35" w14:textId="77777777" w:rsidR="00703B83" w:rsidRDefault="00703B83" w:rsidP="00221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500C" w14:textId="1C8D577D" w:rsidR="00221CE1" w:rsidRDefault="00003832" w:rsidP="00221CE1">
    <w:pPr>
      <w:pStyle w:val="Header"/>
      <w:jc w:val="right"/>
    </w:pPr>
    <w:r w:rsidRPr="003F33B0">
      <w:rPr>
        <w:noProof/>
        <w:lang w:val="en-GB" w:eastAsia="en-GB"/>
      </w:rPr>
      <w:drawing>
        <wp:inline distT="0" distB="0" distL="0" distR="0" wp14:anchorId="382CD1ED" wp14:editId="4C86ECAF">
          <wp:extent cx="1879288" cy="668191"/>
          <wp:effectExtent l="0" t="0" r="6985" b="0"/>
          <wp:docPr id="13" name="Picture 1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7621" cy="681820"/>
                  </a:xfrm>
                  <a:prstGeom prst="rect">
                    <a:avLst/>
                  </a:prstGeom>
                </pic:spPr>
              </pic:pic>
            </a:graphicData>
          </a:graphic>
        </wp:inline>
      </w:drawing>
    </w:r>
  </w:p>
  <w:p w14:paraId="756213A0" w14:textId="77777777" w:rsidR="00003832" w:rsidRDefault="00003832" w:rsidP="00221CE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A3"/>
    <w:rsid w:val="00003832"/>
    <w:rsid w:val="00045294"/>
    <w:rsid w:val="00053EEA"/>
    <w:rsid w:val="00090C0E"/>
    <w:rsid w:val="000A23B7"/>
    <w:rsid w:val="000B068A"/>
    <w:rsid w:val="000D4DE3"/>
    <w:rsid w:val="00116BA8"/>
    <w:rsid w:val="001343D4"/>
    <w:rsid w:val="0015178E"/>
    <w:rsid w:val="0015309E"/>
    <w:rsid w:val="00185687"/>
    <w:rsid w:val="001B71BF"/>
    <w:rsid w:val="00221CE1"/>
    <w:rsid w:val="00223557"/>
    <w:rsid w:val="0023025B"/>
    <w:rsid w:val="00267D9B"/>
    <w:rsid w:val="00275477"/>
    <w:rsid w:val="002816E4"/>
    <w:rsid w:val="002D762C"/>
    <w:rsid w:val="002F376A"/>
    <w:rsid w:val="003406F3"/>
    <w:rsid w:val="00341CC2"/>
    <w:rsid w:val="003852BD"/>
    <w:rsid w:val="003D57F2"/>
    <w:rsid w:val="003D5F60"/>
    <w:rsid w:val="003F14C2"/>
    <w:rsid w:val="00410E7C"/>
    <w:rsid w:val="004147A8"/>
    <w:rsid w:val="004A6EA3"/>
    <w:rsid w:val="004B6C93"/>
    <w:rsid w:val="0051377D"/>
    <w:rsid w:val="00530569"/>
    <w:rsid w:val="005448CA"/>
    <w:rsid w:val="0057239E"/>
    <w:rsid w:val="0058443C"/>
    <w:rsid w:val="005E56EE"/>
    <w:rsid w:val="00630B00"/>
    <w:rsid w:val="00662015"/>
    <w:rsid w:val="00666224"/>
    <w:rsid w:val="00672A5B"/>
    <w:rsid w:val="006E12F4"/>
    <w:rsid w:val="00703B83"/>
    <w:rsid w:val="00722D4F"/>
    <w:rsid w:val="00753C63"/>
    <w:rsid w:val="007D2294"/>
    <w:rsid w:val="007D4521"/>
    <w:rsid w:val="007E6FED"/>
    <w:rsid w:val="00804A39"/>
    <w:rsid w:val="008179D5"/>
    <w:rsid w:val="008438F1"/>
    <w:rsid w:val="008A1524"/>
    <w:rsid w:val="008B2A7B"/>
    <w:rsid w:val="008D42E6"/>
    <w:rsid w:val="008E04F5"/>
    <w:rsid w:val="008E7AF6"/>
    <w:rsid w:val="008E7D7B"/>
    <w:rsid w:val="0091018E"/>
    <w:rsid w:val="00951276"/>
    <w:rsid w:val="00953002"/>
    <w:rsid w:val="009B1011"/>
    <w:rsid w:val="009D5DFC"/>
    <w:rsid w:val="009F04E5"/>
    <w:rsid w:val="009F67A1"/>
    <w:rsid w:val="00A523BB"/>
    <w:rsid w:val="00A648B2"/>
    <w:rsid w:val="00A73C9A"/>
    <w:rsid w:val="00A749F0"/>
    <w:rsid w:val="00AA2EB6"/>
    <w:rsid w:val="00AC698C"/>
    <w:rsid w:val="00B574C4"/>
    <w:rsid w:val="00B973B0"/>
    <w:rsid w:val="00BA3BD2"/>
    <w:rsid w:val="00BC04BA"/>
    <w:rsid w:val="00C26BC1"/>
    <w:rsid w:val="00C845B7"/>
    <w:rsid w:val="00CC2488"/>
    <w:rsid w:val="00CD18F0"/>
    <w:rsid w:val="00CD4219"/>
    <w:rsid w:val="00D07D31"/>
    <w:rsid w:val="00D432D1"/>
    <w:rsid w:val="00D45F2D"/>
    <w:rsid w:val="00D513B4"/>
    <w:rsid w:val="00DF225E"/>
    <w:rsid w:val="00E30984"/>
    <w:rsid w:val="00E345ED"/>
    <w:rsid w:val="00E34DF9"/>
    <w:rsid w:val="00E40B3A"/>
    <w:rsid w:val="00E67C9A"/>
    <w:rsid w:val="00E711E3"/>
    <w:rsid w:val="00E82BE5"/>
    <w:rsid w:val="00E95C2D"/>
    <w:rsid w:val="00EC06D3"/>
    <w:rsid w:val="00EE24AB"/>
    <w:rsid w:val="00F50CC9"/>
    <w:rsid w:val="00F66520"/>
    <w:rsid w:val="00FA38E3"/>
    <w:rsid w:val="00FB5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509F4"/>
  <w15:chartTrackingRefBased/>
  <w15:docId w15:val="{F84A9A73-24BF-4221-8C59-AA84E302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6EA3"/>
    <w:rPr>
      <w:color w:val="0000FF"/>
      <w:u w:val="single"/>
    </w:rPr>
  </w:style>
  <w:style w:type="character" w:customStyle="1" w:styleId="UnresolvedMention1">
    <w:name w:val="Unresolved Mention1"/>
    <w:basedOn w:val="DefaultParagraphFont"/>
    <w:uiPriority w:val="99"/>
    <w:semiHidden/>
    <w:unhideWhenUsed/>
    <w:rsid w:val="004A6EA3"/>
    <w:rPr>
      <w:color w:val="605E5C"/>
      <w:shd w:val="clear" w:color="auto" w:fill="E1DFDD"/>
    </w:rPr>
  </w:style>
  <w:style w:type="paragraph" w:styleId="Header">
    <w:name w:val="header"/>
    <w:basedOn w:val="Normal"/>
    <w:link w:val="HeaderChar"/>
    <w:uiPriority w:val="99"/>
    <w:unhideWhenUsed/>
    <w:rsid w:val="00221CE1"/>
    <w:pPr>
      <w:tabs>
        <w:tab w:val="center" w:pos="4680"/>
        <w:tab w:val="right" w:pos="9360"/>
      </w:tabs>
    </w:pPr>
  </w:style>
  <w:style w:type="character" w:customStyle="1" w:styleId="HeaderChar">
    <w:name w:val="Header Char"/>
    <w:basedOn w:val="DefaultParagraphFont"/>
    <w:link w:val="Header"/>
    <w:uiPriority w:val="99"/>
    <w:rsid w:val="00221CE1"/>
  </w:style>
  <w:style w:type="paragraph" w:styleId="Footer">
    <w:name w:val="footer"/>
    <w:basedOn w:val="Normal"/>
    <w:link w:val="FooterChar"/>
    <w:uiPriority w:val="99"/>
    <w:unhideWhenUsed/>
    <w:rsid w:val="00221CE1"/>
    <w:pPr>
      <w:tabs>
        <w:tab w:val="center" w:pos="4680"/>
        <w:tab w:val="right" w:pos="9360"/>
      </w:tabs>
    </w:pPr>
  </w:style>
  <w:style w:type="character" w:customStyle="1" w:styleId="FooterChar">
    <w:name w:val="Footer Char"/>
    <w:basedOn w:val="DefaultParagraphFont"/>
    <w:link w:val="Footer"/>
    <w:uiPriority w:val="99"/>
    <w:rsid w:val="00221CE1"/>
  </w:style>
  <w:style w:type="table" w:styleId="TableGrid">
    <w:name w:val="Table Grid"/>
    <w:basedOn w:val="TableNormal"/>
    <w:uiPriority w:val="39"/>
    <w:rsid w:val="00340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F376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uiPriority w:val="40"/>
    <w:rsid w:val="00CD18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link w:val="TitleChar"/>
    <w:uiPriority w:val="99"/>
    <w:qFormat/>
    <w:rsid w:val="003F14C2"/>
    <w:pPr>
      <w:jc w:val="center"/>
    </w:pPr>
    <w:rPr>
      <w:rFonts w:ascii="Arial" w:eastAsia="Times New Roman" w:hAnsi="Arial" w:cs="Times New Roman"/>
      <w:b/>
      <w:bCs/>
      <w:sz w:val="24"/>
      <w:szCs w:val="24"/>
      <w:lang w:val="ro-RO" w:eastAsia="x-none"/>
    </w:rPr>
  </w:style>
  <w:style w:type="character" w:customStyle="1" w:styleId="TitleChar">
    <w:name w:val="Title Char"/>
    <w:basedOn w:val="DefaultParagraphFont"/>
    <w:link w:val="Title"/>
    <w:uiPriority w:val="99"/>
    <w:rsid w:val="003F14C2"/>
    <w:rPr>
      <w:rFonts w:ascii="Arial" w:eastAsia="Times New Roman" w:hAnsi="Arial" w:cs="Times New Roman"/>
      <w:b/>
      <w:bCs/>
      <w:sz w:val="24"/>
      <w:szCs w:val="24"/>
      <w:lang w:val="ro-RO" w:eastAsia="x-none"/>
    </w:rPr>
  </w:style>
  <w:style w:type="paragraph" w:styleId="BalloonText">
    <w:name w:val="Balloon Text"/>
    <w:basedOn w:val="Normal"/>
    <w:link w:val="BalloonTextChar"/>
    <w:uiPriority w:val="99"/>
    <w:semiHidden/>
    <w:unhideWhenUsed/>
    <w:rsid w:val="00AA2E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B6"/>
    <w:rPr>
      <w:rFonts w:ascii="Segoe UI" w:hAnsi="Segoe UI" w:cs="Segoe UI"/>
      <w:sz w:val="18"/>
      <w:szCs w:val="18"/>
    </w:rPr>
  </w:style>
  <w:style w:type="paragraph" w:styleId="ListParagraph">
    <w:name w:val="List Paragraph"/>
    <w:basedOn w:val="Normal"/>
    <w:uiPriority w:val="34"/>
    <w:qFormat/>
    <w:rsid w:val="00223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093896">
      <w:bodyDiv w:val="1"/>
      <w:marLeft w:val="0"/>
      <w:marRight w:val="0"/>
      <w:marTop w:val="0"/>
      <w:marBottom w:val="0"/>
      <w:divBdr>
        <w:top w:val="none" w:sz="0" w:space="0" w:color="auto"/>
        <w:left w:val="none" w:sz="0" w:space="0" w:color="auto"/>
        <w:bottom w:val="none" w:sz="0" w:space="0" w:color="auto"/>
        <w:right w:val="none" w:sz="0" w:space="0" w:color="auto"/>
      </w:divBdr>
      <w:divsChild>
        <w:div w:id="1847206885">
          <w:marLeft w:val="0"/>
          <w:marRight w:val="0"/>
          <w:marTop w:val="0"/>
          <w:marBottom w:val="0"/>
          <w:divBdr>
            <w:top w:val="none" w:sz="0" w:space="0" w:color="auto"/>
            <w:left w:val="none" w:sz="0" w:space="0" w:color="auto"/>
            <w:bottom w:val="none" w:sz="0" w:space="0" w:color="auto"/>
            <w:right w:val="none" w:sz="0" w:space="0" w:color="auto"/>
          </w:divBdr>
        </w:div>
        <w:div w:id="746344387">
          <w:marLeft w:val="0"/>
          <w:marRight w:val="0"/>
          <w:marTop w:val="0"/>
          <w:marBottom w:val="0"/>
          <w:divBdr>
            <w:top w:val="none" w:sz="0" w:space="0" w:color="auto"/>
            <w:left w:val="none" w:sz="0" w:space="0" w:color="auto"/>
            <w:bottom w:val="none" w:sz="0" w:space="0" w:color="auto"/>
            <w:right w:val="none" w:sz="0" w:space="0" w:color="auto"/>
          </w:divBdr>
        </w:div>
        <w:div w:id="149950378">
          <w:marLeft w:val="0"/>
          <w:marRight w:val="0"/>
          <w:marTop w:val="0"/>
          <w:marBottom w:val="0"/>
          <w:divBdr>
            <w:top w:val="none" w:sz="0" w:space="0" w:color="auto"/>
            <w:left w:val="none" w:sz="0" w:space="0" w:color="auto"/>
            <w:bottom w:val="none" w:sz="0" w:space="0" w:color="auto"/>
            <w:right w:val="none" w:sz="0" w:space="0" w:color="auto"/>
          </w:divBdr>
        </w:div>
        <w:div w:id="2102986114">
          <w:marLeft w:val="0"/>
          <w:marRight w:val="0"/>
          <w:marTop w:val="0"/>
          <w:marBottom w:val="0"/>
          <w:divBdr>
            <w:top w:val="none" w:sz="0" w:space="0" w:color="auto"/>
            <w:left w:val="none" w:sz="0" w:space="0" w:color="auto"/>
            <w:bottom w:val="none" w:sz="0" w:space="0" w:color="auto"/>
            <w:right w:val="none" w:sz="0" w:space="0" w:color="auto"/>
          </w:divBdr>
        </w:div>
        <w:div w:id="1178037476">
          <w:marLeft w:val="0"/>
          <w:marRight w:val="0"/>
          <w:marTop w:val="0"/>
          <w:marBottom w:val="0"/>
          <w:divBdr>
            <w:top w:val="none" w:sz="0" w:space="0" w:color="auto"/>
            <w:left w:val="none" w:sz="0" w:space="0" w:color="auto"/>
            <w:bottom w:val="none" w:sz="0" w:space="0" w:color="auto"/>
            <w:right w:val="none" w:sz="0" w:space="0" w:color="auto"/>
          </w:divBdr>
        </w:div>
        <w:div w:id="503784848">
          <w:marLeft w:val="0"/>
          <w:marRight w:val="0"/>
          <w:marTop w:val="0"/>
          <w:marBottom w:val="0"/>
          <w:divBdr>
            <w:top w:val="none" w:sz="0" w:space="0" w:color="auto"/>
            <w:left w:val="none" w:sz="0" w:space="0" w:color="auto"/>
            <w:bottom w:val="none" w:sz="0" w:space="0" w:color="auto"/>
            <w:right w:val="none" w:sz="0" w:space="0" w:color="auto"/>
          </w:divBdr>
        </w:div>
        <w:div w:id="390154586">
          <w:marLeft w:val="0"/>
          <w:marRight w:val="0"/>
          <w:marTop w:val="0"/>
          <w:marBottom w:val="0"/>
          <w:divBdr>
            <w:top w:val="none" w:sz="0" w:space="0" w:color="auto"/>
            <w:left w:val="none" w:sz="0" w:space="0" w:color="auto"/>
            <w:bottom w:val="none" w:sz="0" w:space="0" w:color="auto"/>
            <w:right w:val="none" w:sz="0" w:space="0" w:color="auto"/>
          </w:divBdr>
        </w:div>
        <w:div w:id="825363277">
          <w:marLeft w:val="0"/>
          <w:marRight w:val="0"/>
          <w:marTop w:val="0"/>
          <w:marBottom w:val="0"/>
          <w:divBdr>
            <w:top w:val="none" w:sz="0" w:space="0" w:color="auto"/>
            <w:left w:val="none" w:sz="0" w:space="0" w:color="auto"/>
            <w:bottom w:val="none" w:sz="0" w:space="0" w:color="auto"/>
            <w:right w:val="none" w:sz="0" w:space="0" w:color="auto"/>
          </w:divBdr>
        </w:div>
        <w:div w:id="593977298">
          <w:marLeft w:val="0"/>
          <w:marRight w:val="0"/>
          <w:marTop w:val="0"/>
          <w:marBottom w:val="0"/>
          <w:divBdr>
            <w:top w:val="none" w:sz="0" w:space="0" w:color="auto"/>
            <w:left w:val="none" w:sz="0" w:space="0" w:color="auto"/>
            <w:bottom w:val="none" w:sz="0" w:space="0" w:color="auto"/>
            <w:right w:val="none" w:sz="0" w:space="0" w:color="auto"/>
          </w:divBdr>
        </w:div>
        <w:div w:id="410547785">
          <w:marLeft w:val="0"/>
          <w:marRight w:val="0"/>
          <w:marTop w:val="0"/>
          <w:marBottom w:val="0"/>
          <w:divBdr>
            <w:top w:val="none" w:sz="0" w:space="0" w:color="auto"/>
            <w:left w:val="none" w:sz="0" w:space="0" w:color="auto"/>
            <w:bottom w:val="none" w:sz="0" w:space="0" w:color="auto"/>
            <w:right w:val="none" w:sz="0" w:space="0" w:color="auto"/>
          </w:divBdr>
        </w:div>
        <w:div w:id="1955818382">
          <w:marLeft w:val="0"/>
          <w:marRight w:val="0"/>
          <w:marTop w:val="0"/>
          <w:marBottom w:val="0"/>
          <w:divBdr>
            <w:top w:val="none" w:sz="0" w:space="0" w:color="auto"/>
            <w:left w:val="none" w:sz="0" w:space="0" w:color="auto"/>
            <w:bottom w:val="none" w:sz="0" w:space="0" w:color="auto"/>
            <w:right w:val="none" w:sz="0" w:space="0" w:color="auto"/>
          </w:divBdr>
        </w:div>
      </w:divsChild>
    </w:div>
    <w:div w:id="17336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SEGA1">
  <a:themeElements>
    <a:clrScheme name="FSEGA1">
      <a:dk1>
        <a:sysClr val="windowText" lastClr="000000"/>
      </a:dk1>
      <a:lt1>
        <a:sysClr val="window" lastClr="FFFFFF"/>
      </a:lt1>
      <a:dk2>
        <a:srgbClr val="44546A"/>
      </a:dk2>
      <a:lt2>
        <a:srgbClr val="E7E6E6"/>
      </a:lt2>
      <a:accent1>
        <a:srgbClr val="243770"/>
      </a:accent1>
      <a:accent2>
        <a:srgbClr val="002B7F"/>
      </a:accent2>
      <a:accent3>
        <a:srgbClr val="CE1327"/>
      </a:accent3>
      <a:accent4>
        <a:srgbClr val="A4130E"/>
      </a:accent4>
      <a:accent5>
        <a:srgbClr val="FCD116"/>
      </a:accent5>
      <a:accent6>
        <a:srgbClr val="CFD9ED"/>
      </a:accent6>
      <a:hlink>
        <a:srgbClr val="ADAAA6"/>
      </a:hlink>
      <a:folHlink>
        <a:srgbClr val="F2F2F2"/>
      </a:folHlink>
    </a:clrScheme>
    <a:fontScheme name="FSEGA1">
      <a:majorFont>
        <a:latin typeface="Georgia"/>
        <a:ea typeface=""/>
        <a:cs typeface=""/>
      </a:majorFont>
      <a:minorFont>
        <a:latin typeface="Georgi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Ovidiu Moisescu</dc:creator>
  <cp:keywords/>
  <dc:description/>
  <cp:lastModifiedBy>Ovidiu Moisescu</cp:lastModifiedBy>
  <cp:revision>14</cp:revision>
  <cp:lastPrinted>2023-03-02T14:17:00Z</cp:lastPrinted>
  <dcterms:created xsi:type="dcterms:W3CDTF">2023-03-06T19:25:00Z</dcterms:created>
  <dcterms:modified xsi:type="dcterms:W3CDTF">2023-07-07T09:44:00Z</dcterms:modified>
</cp:coreProperties>
</file>